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highlight w:val="yellow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PROGETTAZIONE DISCIPLINARE</w:t>
      </w:r>
      <w:r w:rsidDel="00000000" w:rsidR="00000000" w:rsidRPr="00000000">
        <w:rPr>
          <w:rFonts w:ascii="Verdana" w:cs="Verdana" w:eastAsia="Verdana" w:hAnsi="Verdana"/>
          <w:b w:val="1"/>
          <w:highlight w:val="yellow"/>
          <w:rtl w:val="0"/>
        </w:rPr>
        <w:t xml:space="preserve"> A.S. 20__ /20__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INDIRIZZO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CLASSE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DISCIPLINA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DOCENTE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QUADRO ORARIO SETTIMANALE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1. ARTICOLAZIONE DELLE COMPETENZE ABILITÀ E CONOSCENZE ATTESE</w:t>
      </w:r>
    </w:p>
    <w:p w:rsidR="00000000" w:rsidDel="00000000" w:rsidP="00000000" w:rsidRDefault="00000000" w:rsidRPr="00000000" w14:paraId="0000000B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7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2"/>
        <w:gridCol w:w="3172"/>
        <w:gridCol w:w="3173"/>
        <w:tblGridChange w:id="0">
          <w:tblGrid>
            <w:gridCol w:w="3172"/>
            <w:gridCol w:w="3172"/>
            <w:gridCol w:w="31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67" w:lineRule="auto"/>
              <w:ind w:left="103" w:right="-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COMPETENZE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67" w:lineRule="auto"/>
              <w:ind w:left="102" w:right="-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ABILITÀ / CAPACITÀ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67" w:lineRule="auto"/>
              <w:ind w:left="105" w:right="-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CONOSCENZE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29" w:lineRule="auto"/>
              <w:ind w:right="-20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9" w:lineRule="auto"/>
        <w:ind w:left="113" w:right="-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2. CONTENUTI DEL PROGRAMMA</w:t>
      </w:r>
    </w:p>
    <w:p w:rsidR="00000000" w:rsidDel="00000000" w:rsidP="00000000" w:rsidRDefault="00000000" w:rsidRPr="00000000" w14:paraId="00000030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9" w:lineRule="auto"/>
        <w:ind w:left="113" w:right="-20" w:firstLine="0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9" w:lineRule="auto"/>
        <w:ind w:left="113" w:right="-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9" w:lineRule="auto"/>
        <w:ind w:left="113" w:right="-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2.1.  CONTENUTI DEL NUCLEO TRASVERSALE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(solo per classi quinte)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1" w:lineRule="auto"/>
        <w:ind w:left="113" w:right="-20" w:firstLine="0"/>
        <w:rPr>
          <w:rFonts w:ascii="Verdana" w:cs="Verdana" w:eastAsia="Verdana" w:hAnsi="Verdana"/>
          <w:b w:val="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1" w:lineRule="auto"/>
        <w:ind w:left="113" w:right="-20" w:firstLine="0"/>
        <w:rPr>
          <w:rFonts w:ascii="Verdana" w:cs="Verdana" w:eastAsia="Verdana" w:hAnsi="Verdana"/>
          <w:b w:val="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1" w:lineRule="auto"/>
        <w:ind w:left="113" w:right="-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3. METODOLOGIE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7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lezione frontale;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lezione dialogata abbinata ad un metodo induttivo per la trasmissione delle conoscenze;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discussione guidata per l’applicazione delle conoscenze e l’acquisizione delle competenze;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 di gruppo per il rinforzo delle competenze;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problem solving;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 di laboratorio;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peer tutoring;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debate;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flipped classroom;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compiti di realtà;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 (specificare)</w:t>
      </w:r>
    </w:p>
    <w:p w:rsidR="00000000" w:rsidDel="00000000" w:rsidP="00000000" w:rsidRDefault="00000000" w:rsidRPr="00000000" w14:paraId="00000051">
      <w:pPr>
        <w:spacing w:line="360" w:lineRule="auto"/>
        <w:ind w:left="831" w:right="-23" w:firstLine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1" w:lineRule="auto"/>
        <w:ind w:left="75" w:right="1" w:firstLine="0"/>
        <w:rPr>
          <w:rFonts w:ascii="Verdana" w:cs="Verdana" w:eastAsia="Verdana" w:hAnsi="Verdana"/>
          <w:b w:val="1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4. STUMENTI  DIDATTICI</w:t>
      </w:r>
    </w:p>
    <w:p w:rsidR="00000000" w:rsidDel="00000000" w:rsidP="00000000" w:rsidRDefault="00000000" w:rsidRPr="00000000" w14:paraId="00000053">
      <w:pPr>
        <w:spacing w:line="276" w:lineRule="auto"/>
        <w:ind w:left="75" w:right="1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Testi adottati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sussidi didattici o testi di approfondimento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Attrezzature e spazi didattici utilizzati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91" w:right="-23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Altro (specificare)</w:t>
      </w:r>
    </w:p>
    <w:p w:rsidR="00000000" w:rsidDel="00000000" w:rsidP="00000000" w:rsidRDefault="00000000" w:rsidRPr="00000000" w14:paraId="00000058">
      <w:pPr>
        <w:spacing w:line="360" w:lineRule="auto"/>
        <w:ind w:right="-23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1" w:lineRule="auto"/>
        <w:ind w:right="1"/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29" w:line="271" w:lineRule="auto"/>
        <w:ind w:left="113" w:right="-20" w:firstLine="0"/>
        <w:rPr>
          <w:rFonts w:ascii="Verdana" w:cs="Verdana" w:eastAsia="Verdana" w:hAnsi="Verdana"/>
          <w:b w:val="1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vertAlign w:val="baseline"/>
          <w:rtl w:val="0"/>
        </w:rPr>
        <w:t xml:space="preserve">5. MODALITA di VALUTAZIONE E RECUPERO</w:t>
      </w:r>
    </w:p>
    <w:p w:rsidR="00000000" w:rsidDel="00000000" w:rsidP="00000000" w:rsidRDefault="00000000" w:rsidRPr="00000000" w14:paraId="0000005B">
      <w:pPr>
        <w:spacing w:before="4" w:line="1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4815"/>
        <w:tblGridChange w:id="0">
          <w:tblGrid>
            <w:gridCol w:w="481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line="269" w:lineRule="auto"/>
              <w:ind w:left="97" w:right="-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TIPOLOGIA DI PROVE DI</w:t>
            </w:r>
          </w:p>
          <w:p w:rsidR="00000000" w:rsidDel="00000000" w:rsidP="00000000" w:rsidRDefault="00000000" w:rsidRPr="00000000" w14:paraId="0000005D">
            <w:pPr>
              <w:ind w:left="97" w:right="-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VERIFICA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line="269" w:lineRule="auto"/>
              <w:ind w:left="97" w:right="-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SCANSIONE TEMPORALE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67" w:lineRule="auto"/>
              <w:ind w:left="97" w:right="-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MODALITÀ DI RECUPERO</w:t>
            </w:r>
          </w:p>
          <w:p w:rsidR="00000000" w:rsidDel="00000000" w:rsidP="00000000" w:rsidRDefault="00000000" w:rsidRPr="00000000" w14:paraId="0000006A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67" w:lineRule="auto"/>
              <w:ind w:left="97" w:right="-20" w:firstLine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MODALITÀ DI APPROFONDIMENTO</w:t>
            </w:r>
          </w:p>
          <w:p w:rsidR="00000000" w:rsidDel="00000000" w:rsidP="00000000" w:rsidRDefault="00000000" w:rsidRPr="00000000" w14:paraId="0000006C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00" w:lineRule="auto"/>
              <w:rPr>
                <w:rFonts w:ascii="Verdana" w:cs="Verdana" w:eastAsia="Verdana" w:hAnsi="Verdan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0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0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right="-2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Data</w:t>
        <w:tab/>
        <w:tab/>
        <w:tab/>
        <w:tab/>
        <w:tab/>
        <w:tab/>
        <w:tab/>
        <w:tab/>
        <w:tab/>
        <w:tab/>
        <w:tab/>
        <w:t xml:space="preserve">firma</w:t>
      </w:r>
    </w:p>
    <w:sectPr>
      <w:headerReference r:id="rId6" w:type="default"/>
      <w:footerReference r:id="rId7" w:type="default"/>
      <w:pgSz w:h="16838" w:w="11906" w:orient="portrait"/>
      <w:pgMar w:bottom="680" w:top="1133" w:left="1133" w:right="1133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rPr>
        <w:rFonts w:ascii="Roboto" w:cs="Roboto" w:eastAsia="Roboto" w:hAnsi="Roboto"/>
        <w:color w:val="000000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000000"/>
        <w:sz w:val="16"/>
        <w:szCs w:val="16"/>
        <w:rtl w:val="0"/>
      </w:rPr>
      <w:t xml:space="preserve">Sezioni associate: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  <w:t xml:space="preserve">                  </w:t>
    </w:r>
    <w:r w:rsidDel="00000000" w:rsidR="00000000" w:rsidRPr="00000000">
      <w:rPr>
        <w:rFonts w:ascii="Roboto" w:cs="Roboto" w:eastAsia="Roboto" w:hAnsi="Roboto"/>
        <w:b w:val="1"/>
        <w:color w:val="000000"/>
        <w:sz w:val="16"/>
        <w:szCs w:val="16"/>
        <w:rtl w:val="0"/>
      </w:rPr>
      <w:t xml:space="preserve">G.B. Aleotti //</w:t>
    </w:r>
    <w:r w:rsidDel="00000000" w:rsidR="00000000" w:rsidRPr="00000000">
      <w:rPr>
        <w:rFonts w:ascii="Roboto" w:cs="Roboto" w:eastAsia="Roboto" w:hAnsi="Roboto"/>
        <w:color w:val="000000"/>
        <w:sz w:val="16"/>
        <w:szCs w:val="16"/>
        <w:rtl w:val="0"/>
      </w:rPr>
      <w:t xml:space="preserve"> Codice Mec. FETL00901R // Via C. Ravera 11, 44122 Ferrara // Tel. 0532.94058</w:t>
      <w:tab/>
      <w:tab/>
      <w:tab/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540" w:firstLine="0"/>
      <w:rPr>
        <w:rFonts w:ascii="Roboto" w:cs="Roboto" w:eastAsia="Roboto" w:hAnsi="Roboto"/>
        <w:color w:val="000000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000000"/>
        <w:sz w:val="16"/>
        <w:szCs w:val="16"/>
        <w:rtl w:val="0"/>
      </w:rPr>
      <w:tab/>
      <w:tab/>
      <w:tab/>
      <w:t xml:space="preserve">   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  <w:r w:rsidDel="00000000" w:rsidR="00000000" w:rsidRPr="00000000">
      <w:rPr>
        <w:rFonts w:ascii="Roboto" w:cs="Roboto" w:eastAsia="Roboto" w:hAnsi="Roboto"/>
        <w:b w:val="1"/>
        <w:color w:val="000000"/>
        <w:sz w:val="16"/>
        <w:szCs w:val="16"/>
        <w:rtl w:val="0"/>
      </w:rPr>
      <w:t xml:space="preserve">Dosso Dossi</w:t>
    </w:r>
    <w:r w:rsidDel="00000000" w:rsidR="00000000" w:rsidRPr="00000000">
      <w:rPr>
        <w:rFonts w:ascii="Roboto" w:cs="Roboto" w:eastAsia="Roboto" w:hAnsi="Roboto"/>
        <w:color w:val="000000"/>
        <w:sz w:val="16"/>
        <w:szCs w:val="16"/>
        <w:rtl w:val="0"/>
      </w:rPr>
      <w:t xml:space="preserve"> // Codice Mec. FESD009011</w:t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596" w:firstLine="564"/>
      <w:rPr>
        <w:rFonts w:ascii="Roboto" w:cs="Roboto" w:eastAsia="Roboto" w:hAnsi="Roboto"/>
        <w:color w:val="000000"/>
        <w:sz w:val="16"/>
        <w:szCs w:val="16"/>
      </w:rPr>
    </w:pPr>
    <w:r w:rsidDel="00000000" w:rsidR="00000000" w:rsidRPr="00000000">
      <w:rPr>
        <w:rFonts w:ascii="Roboto" w:cs="Roboto" w:eastAsia="Roboto" w:hAnsi="Roboto"/>
        <w:color w:val="000000"/>
        <w:sz w:val="16"/>
        <w:szCs w:val="16"/>
        <w:rtl w:val="0"/>
      </w:rPr>
      <w:t xml:space="preserve">sede: Via Bersaglieri del Po 25/b, 44121 Ferrara // Tel. 0532.207416</w:t>
      <w:tab/>
      <w:tab/>
      <w:t xml:space="preserve">   </w:t>
      <w:tab/>
      <w:tab/>
      <w:tab/>
      <w:t xml:space="preserve">succursale: Via De’ Romei 5, 44121 Ferrara // Tel. 0532.241812</w:t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876" w:firstLine="1247.0000000000002"/>
      <w:rPr>
        <w:rFonts w:ascii="Roboto" w:cs="Roboto" w:eastAsia="Roboto" w:hAnsi="Roboto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ind w:left="2124" w:firstLine="0"/>
      <w:rPr>
        <w:rFonts w:ascii="Roboto" w:cs="Roboto" w:eastAsia="Roboto" w:hAnsi="Roboto"/>
        <w:b w:val="1"/>
        <w:i w:val="1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i w:val="1"/>
        <w:sz w:val="16"/>
        <w:szCs w:val="16"/>
        <w:rtl w:val="0"/>
      </w:rPr>
      <w:t xml:space="preserve">www.aleottidosso.edu.it // </w:t>
    </w:r>
    <w:hyperlink r:id="rId1">
      <w:r w:rsidDel="00000000" w:rsidR="00000000" w:rsidRPr="00000000">
        <w:rPr>
          <w:rFonts w:ascii="Roboto" w:cs="Roboto" w:eastAsia="Roboto" w:hAnsi="Roboto"/>
          <w:b w:val="1"/>
          <w:i w:val="1"/>
          <w:sz w:val="16"/>
          <w:szCs w:val="16"/>
          <w:rtl w:val="0"/>
        </w:rPr>
        <w:t xml:space="preserve">feis009004@istruzione.it</w:t>
      </w:r>
    </w:hyperlink>
    <w:r w:rsidDel="00000000" w:rsidR="00000000" w:rsidRPr="00000000">
      <w:rPr>
        <w:rFonts w:ascii="Roboto" w:cs="Roboto" w:eastAsia="Roboto" w:hAnsi="Roboto"/>
        <w:b w:val="1"/>
        <w:i w:val="1"/>
        <w:sz w:val="16"/>
        <w:szCs w:val="16"/>
        <w:rtl w:val="0"/>
      </w:rPr>
      <w:t xml:space="preserve"> // feis009004@pec.istruzione.it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-238123</wp:posOffset>
          </wp:positionH>
          <wp:positionV relativeFrom="paragraph">
            <wp:posOffset>567600</wp:posOffset>
          </wp:positionV>
          <wp:extent cx="6837998" cy="1349118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6468" r="6467" t="0"/>
                  <a:stretch>
                    <a:fillRect/>
                  </a:stretch>
                </pic:blipFill>
                <pic:spPr>
                  <a:xfrm>
                    <a:off x="0" y="0"/>
                    <a:ext cx="6837998" cy="13491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19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1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3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5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7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9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1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3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5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